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7E39" w:rsidRDefault="00497E39" w:rsidP="00497E39">
      <w:pPr>
        <w:tabs>
          <w:tab w:val="num" w:pos="720"/>
        </w:tabs>
        <w:spacing w:before="100" w:beforeAutospacing="1" w:after="100" w:afterAutospacing="1"/>
        <w:ind w:left="720" w:hanging="360"/>
        <w:jc w:val="center"/>
      </w:pPr>
      <w:r>
        <w:rPr>
          <w:noProof/>
        </w:rPr>
        <w:drawing>
          <wp:inline distT="0" distB="0" distL="0" distR="0">
            <wp:extent cx="1822450" cy="28195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_8.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825679" cy="2824495"/>
                    </a:xfrm>
                    <a:prstGeom prst="rect">
                      <a:avLst/>
                    </a:prstGeom>
                  </pic:spPr>
                </pic:pic>
              </a:graphicData>
            </a:graphic>
          </wp:inline>
        </w:drawing>
      </w:r>
      <w:bookmarkStart w:id="0" w:name="_GoBack"/>
      <w:bookmarkEnd w:id="0"/>
    </w:p>
    <w:p w:rsidR="00497E39" w:rsidRDefault="00497E39" w:rsidP="00497E39">
      <w:pPr>
        <w:numPr>
          <w:ilvl w:val="0"/>
          <w:numId w:val="1"/>
        </w:numPr>
        <w:spacing w:before="100" w:beforeAutospacing="1" w:after="100" w:afterAutospacing="1"/>
      </w:pPr>
      <w:r>
        <w:rPr>
          <w:color w:val="FF0000"/>
          <w:sz w:val="27"/>
          <w:szCs w:val="27"/>
        </w:rPr>
        <w:t>This is for your information: This product may have come in through Fresh Alliance or local donations</w:t>
      </w:r>
    </w:p>
    <w:p w:rsidR="00497E39" w:rsidRDefault="00497E39" w:rsidP="00497E39">
      <w:pPr>
        <w:numPr>
          <w:ilvl w:val="0"/>
          <w:numId w:val="1"/>
        </w:numPr>
        <w:spacing w:before="100" w:beforeAutospacing="1" w:after="100" w:afterAutospacing="1"/>
      </w:pPr>
      <w:r>
        <w:rPr>
          <w:color w:val="000000"/>
          <w:sz w:val="27"/>
          <w:szCs w:val="27"/>
        </w:rPr>
        <w:t>This product was distributed in many states including Oregon and Washington </w:t>
      </w:r>
    </w:p>
    <w:p w:rsidR="00497E39" w:rsidRDefault="00497E39" w:rsidP="00497E39">
      <w:pPr>
        <w:numPr>
          <w:ilvl w:val="0"/>
          <w:numId w:val="1"/>
        </w:numPr>
        <w:spacing w:before="100" w:beforeAutospacing="1" w:after="100" w:afterAutospacing="1"/>
      </w:pPr>
      <w:r>
        <w:rPr>
          <w:color w:val="000000"/>
          <w:sz w:val="27"/>
          <w:szCs w:val="27"/>
        </w:rPr>
        <w:t>Direct link to recall: </w:t>
      </w:r>
      <w:hyperlink r:id="rId6" w:history="1">
        <w:r>
          <w:rPr>
            <w:rStyle w:val="Hyperlink"/>
            <w:sz w:val="27"/>
            <w:szCs w:val="27"/>
          </w:rPr>
          <w:t>https://www.fda.gov/safety/recalls-market-withdrawals-safety-alerts/snak-king-corporation-issues-allergy-alert-undeclared-milk-allergen-trader-joes-restaurant-style</w:t>
        </w:r>
      </w:hyperlink>
    </w:p>
    <w:p w:rsidR="00497E39" w:rsidRDefault="00497E39" w:rsidP="00497E39">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rPr>
        <w:t>Company Announcement</w:t>
      </w:r>
    </w:p>
    <w:p w:rsidR="00497E39" w:rsidRDefault="00497E39" w:rsidP="00497E39">
      <w:pPr>
        <w:pStyle w:val="NormalWeb"/>
        <w:ind w:left="720"/>
        <w:rPr>
          <w:rFonts w:ascii="Georgia" w:hAnsi="Georgia"/>
          <w:color w:val="333333"/>
        </w:rPr>
      </w:pPr>
      <w:proofErr w:type="spellStart"/>
      <w:r>
        <w:rPr>
          <w:rFonts w:ascii="Georgia" w:hAnsi="Georgia"/>
          <w:color w:val="333333"/>
        </w:rPr>
        <w:t>Snak</w:t>
      </w:r>
      <w:proofErr w:type="spellEnd"/>
      <w:r>
        <w:rPr>
          <w:rFonts w:ascii="Georgia" w:hAnsi="Georgia"/>
          <w:color w:val="333333"/>
        </w:rPr>
        <w:t xml:space="preserve"> King Corporation of City of Industry, CA is voluntarily recalling </w:t>
      </w:r>
      <w:proofErr w:type="gramStart"/>
      <w:r>
        <w:rPr>
          <w:rFonts w:ascii="Georgia" w:hAnsi="Georgia"/>
          <w:color w:val="333333"/>
        </w:rPr>
        <w:t>9 ounce</w:t>
      </w:r>
      <w:proofErr w:type="gramEnd"/>
      <w:r>
        <w:rPr>
          <w:rFonts w:ascii="Georgia" w:hAnsi="Georgia"/>
          <w:color w:val="333333"/>
        </w:rPr>
        <w:t xml:space="preserve"> packages of “Trader Joe’s Restaurant Style White Corn Tortilla Chips” with a sell by date of 08/09/21 and 08/10/21 due to a potential of an undeclared milk allergen.  People who have an allergy or sensitivity to milk may risk a serious or life-threatening allergic reaction if they consume this product.</w:t>
      </w:r>
    </w:p>
    <w:p w:rsidR="00497E39" w:rsidRDefault="00497E39" w:rsidP="00497E39">
      <w:pPr>
        <w:pStyle w:val="NormalWeb"/>
        <w:ind w:left="720"/>
        <w:rPr>
          <w:rFonts w:ascii="Georgia" w:hAnsi="Georgia"/>
          <w:color w:val="333333"/>
        </w:rPr>
      </w:pPr>
      <w:r>
        <w:rPr>
          <w:rFonts w:ascii="Georgia" w:hAnsi="Georgia"/>
          <w:color w:val="333333"/>
        </w:rPr>
        <w:t xml:space="preserve">The recalled products were sold at Trader Joe’s retail stores in the following </w:t>
      </w:r>
      <w:proofErr w:type="gramStart"/>
      <w:r>
        <w:rPr>
          <w:rFonts w:ascii="Georgia" w:hAnsi="Georgia"/>
          <w:color w:val="333333"/>
        </w:rPr>
        <w:t>states;  AL</w:t>
      </w:r>
      <w:proofErr w:type="gramEnd"/>
      <w:r>
        <w:rPr>
          <w:rFonts w:ascii="Georgia" w:hAnsi="Georgia"/>
          <w:color w:val="333333"/>
        </w:rPr>
        <w:t>, AZ, AR, CA, CO, DC, DE, ID, KS, LA, MD, NJ, NM, NV, NY, OK, OR, PA, TN, TX, UT, VA, WA.</w:t>
      </w:r>
    </w:p>
    <w:p w:rsidR="00497E39" w:rsidRDefault="00497E39" w:rsidP="00497E39">
      <w:pPr>
        <w:pStyle w:val="NormalWeb"/>
        <w:ind w:left="720"/>
        <w:rPr>
          <w:rFonts w:ascii="Georgia" w:hAnsi="Georgia"/>
          <w:color w:val="333333"/>
        </w:rPr>
      </w:pPr>
      <w:r>
        <w:rPr>
          <w:rFonts w:ascii="Georgia" w:hAnsi="Georgia"/>
          <w:color w:val="333333"/>
        </w:rPr>
        <w:t xml:space="preserve">The product comes in a </w:t>
      </w:r>
      <w:proofErr w:type="gramStart"/>
      <w:r>
        <w:rPr>
          <w:rFonts w:ascii="Georgia" w:hAnsi="Georgia"/>
          <w:color w:val="333333"/>
        </w:rPr>
        <w:t>9 ounce</w:t>
      </w:r>
      <w:proofErr w:type="gramEnd"/>
      <w:r>
        <w:rPr>
          <w:rFonts w:ascii="Georgia" w:hAnsi="Georgia"/>
          <w:color w:val="333333"/>
        </w:rPr>
        <w:t xml:space="preserve"> flexible package.  The Sell By dates are located on the front of the bag on the upper right-hand side.  The affected products are listed below:</w:t>
      </w:r>
    </w:p>
    <w:tbl>
      <w:tblPr>
        <w:tblW w:w="10800" w:type="dxa"/>
        <w:tblInd w:w="720" w:type="dxa"/>
        <w:tblBorders>
          <w:top w:val="single" w:sz="6" w:space="0" w:color="DDDDDD"/>
          <w:left w:val="single" w:sz="6" w:space="0" w:color="DDDDDD"/>
          <w:bottom w:val="single" w:sz="6" w:space="0" w:color="DDDDDD"/>
          <w:right w:val="single" w:sz="6" w:space="0" w:color="DDDDDD"/>
        </w:tblBorders>
        <w:tblLook w:val="04A0" w:firstRow="1" w:lastRow="0" w:firstColumn="1" w:lastColumn="0" w:noHBand="0" w:noVBand="1"/>
      </w:tblPr>
      <w:tblGrid>
        <w:gridCol w:w="9017"/>
        <w:gridCol w:w="1783"/>
      </w:tblGrid>
      <w:tr w:rsidR="00497E39" w:rsidTr="00497E39">
        <w:trPr>
          <w:tblHeader/>
        </w:trPr>
        <w:tc>
          <w:tcPr>
            <w:tcW w:w="0" w:type="auto"/>
            <w:tcBorders>
              <w:top w:val="nil"/>
              <w:left w:val="single" w:sz="6" w:space="0" w:color="DDDDDD"/>
              <w:bottom w:val="single" w:sz="12" w:space="0" w:color="DDDDDD"/>
              <w:right w:val="single" w:sz="6" w:space="0" w:color="DDDDDD"/>
            </w:tcBorders>
            <w:tcMar>
              <w:top w:w="120" w:type="dxa"/>
              <w:left w:w="120" w:type="dxa"/>
              <w:bottom w:w="120" w:type="dxa"/>
              <w:right w:w="120" w:type="dxa"/>
            </w:tcMar>
            <w:vAlign w:val="bottom"/>
            <w:hideMark/>
          </w:tcPr>
          <w:p w:rsidR="00497E39" w:rsidRDefault="00497E39">
            <w:pPr>
              <w:spacing w:after="300"/>
              <w:rPr>
                <w:b/>
                <w:bCs/>
              </w:rPr>
            </w:pPr>
            <w:r>
              <w:rPr>
                <w:b/>
                <w:bCs/>
              </w:rPr>
              <w:t>Product Name</w:t>
            </w:r>
          </w:p>
        </w:tc>
        <w:tc>
          <w:tcPr>
            <w:tcW w:w="0" w:type="auto"/>
            <w:tcBorders>
              <w:top w:val="nil"/>
              <w:left w:val="single" w:sz="6" w:space="0" w:color="DDDDDD"/>
              <w:bottom w:val="single" w:sz="12" w:space="0" w:color="DDDDDD"/>
              <w:right w:val="single" w:sz="6" w:space="0" w:color="DDDDDD"/>
            </w:tcBorders>
            <w:tcMar>
              <w:top w:w="120" w:type="dxa"/>
              <w:left w:w="120" w:type="dxa"/>
              <w:bottom w:w="120" w:type="dxa"/>
              <w:right w:w="120" w:type="dxa"/>
            </w:tcMar>
            <w:vAlign w:val="bottom"/>
            <w:hideMark/>
          </w:tcPr>
          <w:p w:rsidR="00497E39" w:rsidRDefault="00497E39">
            <w:pPr>
              <w:spacing w:after="300"/>
              <w:rPr>
                <w:b/>
                <w:bCs/>
              </w:rPr>
            </w:pPr>
            <w:r>
              <w:rPr>
                <w:b/>
                <w:bCs/>
              </w:rPr>
              <w:t>Sell By</w:t>
            </w:r>
          </w:p>
        </w:tc>
      </w:tr>
      <w:tr w:rsidR="00497E39" w:rsidTr="00497E39">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97E39" w:rsidRDefault="00497E39">
            <w:pPr>
              <w:spacing w:after="300"/>
            </w:pPr>
            <w:r>
              <w:t xml:space="preserve">Trader Joe’s Restaurant Style White Tortilla Chips, 9 </w:t>
            </w:r>
            <w:proofErr w:type="gramStart"/>
            <w:r>
              <w:t>ounce</w:t>
            </w:r>
            <w:proofErr w:type="gramEnd"/>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97E39" w:rsidRDefault="00497E39">
            <w:pPr>
              <w:spacing w:after="300"/>
            </w:pPr>
            <w:r>
              <w:t>08/09/21</w:t>
            </w:r>
          </w:p>
        </w:tc>
      </w:tr>
      <w:tr w:rsidR="00497E39" w:rsidTr="00497E39">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497E39" w:rsidRDefault="00497E39">
            <w:pPr>
              <w:spacing w:after="300"/>
            </w:pPr>
            <w:r>
              <w:lastRenderedPageBreak/>
              <w:t xml:space="preserve">Trader Joe’s Restaurant Style White Tortilla Chips, 9 </w:t>
            </w:r>
            <w:proofErr w:type="gramStart"/>
            <w:r>
              <w:t>ounce</w:t>
            </w:r>
            <w:proofErr w:type="gramEnd"/>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497E39" w:rsidRDefault="00497E39">
            <w:pPr>
              <w:spacing w:after="300"/>
            </w:pPr>
            <w:r>
              <w:t>08/10/21</w:t>
            </w:r>
          </w:p>
        </w:tc>
      </w:tr>
      <w:tr w:rsidR="00497E39" w:rsidTr="00497E39">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97E39" w:rsidRDefault="00497E39">
            <w:pPr>
              <w:spacing w:after="300"/>
            </w:pPr>
            <w:r>
              <w:t xml:space="preserve">Trader Joe’s Restaurant Style White Tortilla Chips, 9 </w:t>
            </w:r>
            <w:proofErr w:type="gramStart"/>
            <w:r>
              <w:t>ounce</w:t>
            </w:r>
            <w:proofErr w:type="gramEnd"/>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97E39" w:rsidRDefault="00497E39">
            <w:pPr>
              <w:spacing w:after="300"/>
            </w:pPr>
            <w:r>
              <w:t>08/11/21</w:t>
            </w:r>
          </w:p>
        </w:tc>
      </w:tr>
    </w:tbl>
    <w:p w:rsidR="00497E39" w:rsidRDefault="00497E39" w:rsidP="00497E39">
      <w:pPr>
        <w:pStyle w:val="NormalWeb"/>
        <w:ind w:left="720"/>
        <w:rPr>
          <w:rFonts w:ascii="Georgia" w:hAnsi="Georgia"/>
          <w:color w:val="333333"/>
        </w:rPr>
      </w:pPr>
      <w:r>
        <w:rPr>
          <w:rFonts w:ascii="Georgia" w:hAnsi="Georgia"/>
          <w:color w:val="333333"/>
        </w:rPr>
        <w:t>There have been no reports of illness.</w:t>
      </w:r>
    </w:p>
    <w:p w:rsidR="00497E39" w:rsidRDefault="00497E39" w:rsidP="00497E39">
      <w:pPr>
        <w:pStyle w:val="NormalWeb"/>
        <w:ind w:left="720"/>
        <w:rPr>
          <w:rFonts w:ascii="Georgia" w:hAnsi="Georgia"/>
          <w:color w:val="333333"/>
        </w:rPr>
      </w:pPr>
      <w:r>
        <w:rPr>
          <w:rFonts w:ascii="Georgia" w:hAnsi="Georgia"/>
          <w:color w:val="333333"/>
        </w:rPr>
        <w:t xml:space="preserve">Consumers who have purchased </w:t>
      </w:r>
      <w:proofErr w:type="gramStart"/>
      <w:r>
        <w:rPr>
          <w:rFonts w:ascii="Georgia" w:hAnsi="Georgia"/>
          <w:color w:val="333333"/>
        </w:rPr>
        <w:t>9 ounce</w:t>
      </w:r>
      <w:proofErr w:type="gramEnd"/>
      <w:r>
        <w:rPr>
          <w:rFonts w:ascii="Georgia" w:hAnsi="Georgia"/>
          <w:color w:val="333333"/>
        </w:rPr>
        <w:t xml:space="preserve"> packages of Trader Joe’s Restaurant Style White Corn Tortilla Chips with the “Sell By” dates in question are urged to not eat the product and return it to the place of purchase for a full refund.  Consumers with questions may contact the company Monday through Friday from 8:00 AM to 5:00PM Pacific at 626-363-7711.</w:t>
      </w:r>
    </w:p>
    <w:p w:rsidR="00497E39" w:rsidRDefault="00497E39" w:rsidP="00497E39">
      <w:pPr>
        <w:pStyle w:val="NormalWeb"/>
        <w:ind w:left="720"/>
        <w:rPr>
          <w:rFonts w:ascii="Georgia" w:hAnsi="Georgia"/>
          <w:color w:val="333333"/>
        </w:rPr>
      </w:pPr>
      <w:r>
        <w:rPr>
          <w:rFonts w:ascii="Georgia" w:hAnsi="Georgia"/>
          <w:color w:val="333333"/>
        </w:rPr>
        <w:t>This recall is being conducted in cooperation with the U.S. Food and Drug Administration.</w:t>
      </w:r>
    </w:p>
    <w:p w:rsidR="00631AF4" w:rsidRDefault="00631AF4"/>
    <w:sectPr w:rsidR="00631A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A371C7"/>
    <w:multiLevelType w:val="multilevel"/>
    <w:tmpl w:val="46629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E39"/>
    <w:rsid w:val="00497E39"/>
    <w:rsid w:val="00631A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95849"/>
  <w15:chartTrackingRefBased/>
  <w15:docId w15:val="{D16D75AD-9A24-4114-AAEB-144DC55E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7E39"/>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497E39"/>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497E39"/>
    <w:rPr>
      <w:rFonts w:ascii="Calibri" w:eastAsia="Times New Roman" w:hAnsi="Calibri" w:cs="Calibri"/>
      <w:b/>
      <w:bCs/>
      <w:sz w:val="36"/>
      <w:szCs w:val="36"/>
    </w:rPr>
  </w:style>
  <w:style w:type="character" w:styleId="Hyperlink">
    <w:name w:val="Hyperlink"/>
    <w:basedOn w:val="DefaultParagraphFont"/>
    <w:uiPriority w:val="99"/>
    <w:semiHidden/>
    <w:unhideWhenUsed/>
    <w:rsid w:val="00497E39"/>
    <w:rPr>
      <w:color w:val="0000FF"/>
      <w:u w:val="single"/>
    </w:rPr>
  </w:style>
  <w:style w:type="paragraph" w:styleId="NormalWeb">
    <w:name w:val="Normal (Web)"/>
    <w:basedOn w:val="Normal"/>
    <w:uiPriority w:val="99"/>
    <w:semiHidden/>
    <w:unhideWhenUsed/>
    <w:rsid w:val="00497E3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170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snak-king-corporation-issues-allergy-alert-undeclared-milk-allergen-trader-joes-restaurant-style" TargetMode="External"/><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830A9C-399A-46AB-A864-99D9561E2DD1}"/>
</file>

<file path=customXml/itemProps2.xml><?xml version="1.0" encoding="utf-8"?>
<ds:datastoreItem xmlns:ds="http://schemas.openxmlformats.org/officeDocument/2006/customXml" ds:itemID="{1F949590-F66E-45C1-BE82-AACA98556F74}"/>
</file>

<file path=customXml/itemProps3.xml><?xml version="1.0" encoding="utf-8"?>
<ds:datastoreItem xmlns:ds="http://schemas.openxmlformats.org/officeDocument/2006/customXml" ds:itemID="{B23AAFB4-15B9-47EE-8972-689700DE2D0A}"/>
</file>

<file path=docProps/app.xml><?xml version="1.0" encoding="utf-8"?>
<Properties xmlns="http://schemas.openxmlformats.org/officeDocument/2006/extended-properties" xmlns:vt="http://schemas.openxmlformats.org/officeDocument/2006/docPropsVTypes">
  <Template>Normal</Template>
  <TotalTime>2</TotalTime>
  <Pages>2</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2021-04-15T14:12:00Z</dcterms:created>
  <dcterms:modified xsi:type="dcterms:W3CDTF">2021-04-15T14:14:00Z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